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5" w:name="X1d5c4d8a2989885b84bd94e72944d7bf84275ea"/>
    <w:p>
      <w:pPr>
        <w:pStyle w:val="Heading3"/>
      </w:pPr>
      <w:r>
        <w:t xml:space="preserve">МБМ проведет конференцию для предпринимателей из сферы туризма</w:t>
      </w:r>
    </w:p>
    <w:p>
      <w:pPr>
        <w:pStyle w:val="FirstParagraph"/>
      </w:pPr>
      <w:r>
        <w:t xml:space="preserve">02.12.2024</w:t>
      </w:r>
    </w:p>
    <w:p>
      <w:pPr>
        <w:pStyle w:val="BodyText"/>
      </w:pPr>
      <w:r>
        <w:t xml:space="preserve">Участники познакомятся с тенденциями развития отрасли, мерами поддержки туристической индустрии, реализуемыми в столице, а также узнают, как работать с сайтами — агрегаторами туристических услуг.</w:t>
      </w:r>
    </w:p>
    <w:p>
      <w:pPr>
        <w:pStyle w:val="BodyText"/>
      </w:pPr>
      <w:r>
        <w:t xml:space="preserve">6 декабря ГБУ «Малый бизнес Москвы» (МБМ), столичные Департамент предпринимательства и инновационного развития и Комитет по туризму проведут конференцию «Туризм-2024: новые тренды» для предпринимателей из этой сферы. Принять участие в мероприятии можно бесплатно по предварительной регистрации</w:t>
      </w:r>
      <w:r>
        <w:t xml:space="preserve"> </w:t>
      </w:r>
      <w:hyperlink r:id="rId20">
        <w:r>
          <w:rPr>
            <w:rStyle w:val="Hyperlink"/>
          </w:rPr>
          <w:t xml:space="preserve">на портале МБМ</w:t>
        </w:r>
      </w:hyperlink>
      <w:r>
        <w:t xml:space="preserve">.</w:t>
      </w:r>
    </w:p>
    <w:p>
      <w:pPr>
        <w:pStyle w:val="BodyText"/>
      </w:pPr>
      <w:r>
        <w:t xml:space="preserve">Участники конференции познакомятся с тенденциями развития отрасли, мерами поддержки туристической индустрии, реализуемыми в столице, а также узнают, как работать с сайтами — агрегаторами туристических услуг. Спикерами выступят представители отрасли и органов исполнительной власти.</w:t>
      </w:r>
    </w:p>
    <w:p>
      <w:pPr>
        <w:pStyle w:val="BodyText"/>
      </w:pPr>
      <w:r>
        <w:t xml:space="preserve">Деловую программу откроет выступление эксперта по теме «Аналитика и тренды туристической отрасли». Далее спикеры расскажут о развитии туристического бренда Москвы.</w:t>
      </w:r>
    </w:p>
    <w:p>
      <w:pPr>
        <w:pStyle w:val="BodyText"/>
      </w:pPr>
      <w:r>
        <w:t xml:space="preserve">На кейс-сессии «Чем город помогает бизнесу?» участники узнают, как воспользоваться действующими в столице мерами поддержки, познакомятся с деятельностью и проектами структур Правительства Москвы.</w:t>
      </w:r>
    </w:p>
    <w:p>
      <w:pPr>
        <w:pStyle w:val="BodyText"/>
      </w:pPr>
      <w:r>
        <w:t xml:space="preserve">Продолжением станет дискуссия, посвященная взаимодействию бизнеса с современными агрегаторами, на которой владельцы отелей и ресторанов, профессиональные экскурсоводы расскажут о своем опыте и возникающих сложностях в работе с этими площадками. Вместе с представителями сайтов-агрегаторов участники найдут решения возникающих проблем.</w:t>
      </w:r>
    </w:p>
    <w:p>
      <w:pPr>
        <w:pStyle w:val="BodyText"/>
      </w:pPr>
      <w:r>
        <w:t xml:space="preserve">Завершит деловую программу стратегическая сессия «Развитие кадрового потенциала отрасли». На ней соберутся компании, профильные учебные заведения и студенческий актив, чтобы выработать решения по устранению кадрового голода и повышению привлекательности сферы туризма. Кроме того, в рамках диалога будут презентованы биржа вакансий в туризме Москвы, а также просветительский проект «Московская школа гостеприимства». Обратите внимание, на стратегическую сессию необходима дополнительная регистрация, доступная на странице мероприятия.</w:t>
      </w:r>
    </w:p>
    <w:p>
      <w:pPr>
        <w:pStyle w:val="BodyText"/>
      </w:pPr>
      <w:r>
        <w:t xml:space="preserve">Мероприятие пройдет с 11:00 до 17:00 в зале «Москва» бизнес-пространства «Митинг Поинт» по адресу: улица Охотный Ряд, дом 2, деловой центр «Москва», подъезд 3, этаж 5.</w:t>
      </w:r>
    </w:p>
    <w:p>
      <w:pPr>
        <w:pStyle w:val="BodyText"/>
      </w:pPr>
      <w:r>
        <w:t xml:space="preserve">Поддержка предпринимателей осуществляется в рамках реализации национального проекта «Малое и среднее предпринимательство и поддержка индивидуальной предпринимательской инициативы». Подробнее об этом и других национальных проектах, реализуемых в Москве,</w:t>
      </w:r>
      <w:r>
        <w:t xml:space="preserve"> </w:t>
      </w:r>
      <w:hyperlink r:id="rId21">
        <w:r>
          <w:rPr>
            <w:rStyle w:val="Hyperlink"/>
          </w:rPr>
          <w:t xml:space="preserve">можно узнать здесь</w:t>
        </w:r>
      </w:hyperlink>
      <w:r>
        <w:t xml:space="preserve">.</w:t>
      </w:r>
    </w:p>
    <w:p>
      <w:pPr>
        <w:pStyle w:val="BodyText"/>
      </w:pPr>
      <w:r>
        <w:t xml:space="preserve">ГБУ</w:t>
      </w:r>
      <w:r>
        <w:t xml:space="preserve"> </w:t>
      </w:r>
      <w:hyperlink r:id="rId22">
        <w:r>
          <w:rPr>
            <w:rStyle w:val="Hyperlink"/>
          </w:rPr>
          <w:t xml:space="preserve">«Малый бизнес Москвы»</w:t>
        </w:r>
      </w:hyperlink>
      <w:r>
        <w:t xml:space="preserve">, подведомственное столичному Департаменту предпринимательства и инновационного развития, помогает людям открывать и развивать свое дело в столице. В центрах услуг для бизнеса каждый может узнать о финансовых и нефинансовых мерах государственной поддержки.</w:t>
      </w:r>
    </w:p>
    <w:p>
      <w:pPr>
        <w:pStyle w:val="BodyText"/>
      </w:pPr>
      <w:r>
        <w:t xml:space="preserve">Для предпринимателей проводят бесплатные обучающие и деловые мероприятия: форумы, семинары, тренинги, конференции. Они помогают повысить профессиональные компетенции и найти единомышленников.</w:t>
      </w:r>
    </w:p>
    <w:p>
      <w:pPr>
        <w:pStyle w:val="BodyText"/>
      </w:pPr>
      <w:r>
        <w:t xml:space="preserve">Получить консультацию по вопросам открытия и ведения бизнеса и более подробно узнать об актуальных мерах поддержки предпринимателей в Москве можно</w:t>
      </w:r>
      <w:r>
        <w:t xml:space="preserve"> </w:t>
      </w:r>
      <w:hyperlink r:id="rId22">
        <w:r>
          <w:rPr>
            <w:rStyle w:val="Hyperlink"/>
          </w:rPr>
          <w:t xml:space="preserve">на сайте</w:t>
        </w:r>
      </w:hyperlink>
      <w:r>
        <w:t xml:space="preserve"> </w:t>
      </w:r>
      <w:r>
        <w:t xml:space="preserve">МБМ и по телефону: +7 495 225-14-14.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3">
        <w:r>
          <w:rPr>
            <w:rStyle w:val="Hyperlink"/>
          </w:rPr>
          <w:t xml:space="preserve">http://kommynarka.mos.ru/anonsy/detail/12697055.html</w:t>
        </w:r>
      </w:hyperlink>
    </w:p>
    <w:p>
      <w:pPr>
        <w:pStyle w:val="BodyText"/>
      </w:pPr>
      <w:hyperlink r:id="rId24">
        <w:r>
          <w:rPr>
            <w:rStyle w:val="Hyperlink"/>
          </w:rPr>
          <w:t xml:space="preserve">Управа района Коммунарка города Москвы</w:t>
        </w:r>
      </w:hyperlink>
    </w:p>
    <w:bookmarkEnd w:id="25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4" Target="http://kommynarka.mos.ru" TargetMode="External" /><Relationship Type="http://schemas.openxmlformats.org/officeDocument/2006/relationships/hyperlink" Id="rId23" Target="http://kommynarka.mos.ru/anonsy/detail/12697055.html" TargetMode="External" /><Relationship Type="http://schemas.openxmlformats.org/officeDocument/2006/relationships/hyperlink" Id="rId22" Target="https://mbm.mos.ru/" TargetMode="External" /><Relationship Type="http://schemas.openxmlformats.org/officeDocument/2006/relationships/hyperlink" Id="rId20" Target="https://mbm.mos.ru/education/obuchayushchiye-meropriyatiya/konferentsiya-turizm-2024-novye-trendy_10298570" TargetMode="External" /><Relationship Type="http://schemas.openxmlformats.org/officeDocument/2006/relationships/hyperlink" Id="rId21" Target="https://www.mos.ru/city/projects/national/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4" Target="http://kommynarka.mos.ru" TargetMode="External" /><Relationship Type="http://schemas.openxmlformats.org/officeDocument/2006/relationships/hyperlink" Id="rId23" Target="http://kommynarka.mos.ru/anonsy/detail/12697055.html" TargetMode="External" /><Relationship Type="http://schemas.openxmlformats.org/officeDocument/2006/relationships/hyperlink" Id="rId22" Target="https://mbm.mos.ru/" TargetMode="External" /><Relationship Type="http://schemas.openxmlformats.org/officeDocument/2006/relationships/hyperlink" Id="rId20" Target="https://mbm.mos.ru/education/obuchayushchiye-meropriyatiya/konferentsiya-turizm-2024-novye-trendy_10298570" TargetMode="External" /><Relationship Type="http://schemas.openxmlformats.org/officeDocument/2006/relationships/hyperlink" Id="rId21" Target="https://www.mos.ru/city/projects/national/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2025-04-04T01:24:11Z</dcterms:created>
  <dcterms:modified xsi:type="dcterms:W3CDTF">2025-04-04T01:24:11Z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