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bb4142da1e26832ec70e6e8c4ec5423be2fc0"/>
    <w:p>
      <w:pPr>
        <w:pStyle w:val="Heading3"/>
      </w:pPr>
      <w:r>
        <w:t xml:space="preserve">Академия ГПС МЧС России откроет свои двери для будущих абитуриентов и их родителей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15 февраля 2025 года Академия Государственной противопожарной службы МЧС России откроет свои двери для будущих абитуриентов и их родителей.</w:t>
      </w:r>
      <w:r>
        <w:br/>
      </w:r>
      <w:r>
        <w:br/>
      </w:r>
      <w:r>
        <w:t xml:space="preserve">Для гостей будет организована экскурсия по Академии, в рамках которой представители вуза познакомят всех желающих с учебно-материальной и научно-лабораторной базой, а также основными объектами социально-бытовой инфраструктурой учебного заведения.</w:t>
      </w:r>
    </w:p>
    <w:p>
      <w:pPr>
        <w:pStyle w:val="BodyText"/>
      </w:pPr>
      <w:r>
        <w:t xml:space="preserve">На встрече с руководством ВУЗа расскажут о правилах приема, направлениях и специальностях подготовки, перспективах трудоустройства, а также дадут ответы на вопросы, волнующие будущих курсантов и студентов.</w:t>
      </w:r>
    </w:p>
    <w:p>
      <w:pPr>
        <w:pStyle w:val="BodyText"/>
      </w:pPr>
      <w:r>
        <w:t xml:space="preserve">В День открытых дверей всех желающих ожидают по адресу: г. Москва, м. ВДНХ, ул. Бориса Галушкина, д. 4.</w:t>
      </w:r>
    </w:p>
    <w:p>
      <w:pPr>
        <w:pStyle w:val="BodyText"/>
      </w:pPr>
      <w:r>
        <w:t xml:space="preserve">Встреча гостей начнется в 9.30 на контрольно-пропускном пункте 1 (вход через главные ворота). При себе иметь документ, удостоверяющий личность.</w:t>
      </w:r>
    </w:p>
    <w:p>
      <w:pPr>
        <w:pStyle w:val="BodyText"/>
      </w:pPr>
      <w:r>
        <w:t xml:space="preserve">Информация о поступлении в АГПС МЧС России</w:t>
      </w:r>
    </w:p>
    <w:p>
      <w:pPr>
        <w:pStyle w:val="BodyText"/>
      </w:pPr>
      <w:hyperlink r:id="rId20">
        <w:r>
          <w:rPr>
            <w:rStyle w:val="Hyperlink"/>
          </w:rPr>
          <w:t xml:space="preserve">https://moscow.mchs.gov.ru/uploads/resource/2024-12-04/akademiya-gosudarstvennoy-protivopozharnoy-sluzhby-mchs-rossii_17333179511675089325.pdf</w:t>
        </w:r>
        <w:r>
          <w:br/>
        </w:r>
        <w:r>
          <w:br/>
        </w:r>
      </w:hyperlink>
    </w:p>
    <w:p>
      <w:pPr>
        <w:pStyle w:val="BodyText"/>
      </w:pPr>
      <w:r>
        <w:rPr>
          <w:bCs/>
          <w:b/>
        </w:rPr>
        <w:t xml:space="preserve">Кандидатам на обучение необходимо обратиться до 20 апреля в кадровые подразделения для оформления всех необходимых документов.</w:t>
      </w:r>
    </w:p>
    <w:p>
      <w:pPr>
        <w:pStyle w:val="BodyText"/>
      </w:pPr>
      <w:r>
        <w:rPr>
          <w:bCs/>
          <w:b/>
        </w:rPr>
        <w:t xml:space="preserve">Телефон для справок: 8 (495) 421-87-49; 8 (985) 120-91-80</w:t>
      </w:r>
    </w:p>
    <w:p>
      <w:pPr>
        <w:pStyle w:val="BodyText"/>
      </w:pPr>
      <w:hyperlink r:id="rId20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http://kommynarka.mos.ru/anonsy/detail/12813090.html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813090.html" TargetMode="External" /><Relationship Type="http://schemas.openxmlformats.org/officeDocument/2006/relationships/hyperlink" Id="rId20" Target="https://moscow.mchs.gov.ru/uploads/resource/2024-12-04/akademiya-gosudarstvennoy-protivopozharnoy-sluzhby-mchs-rossii_1733317951167508932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813090.html" TargetMode="External" /><Relationship Type="http://schemas.openxmlformats.org/officeDocument/2006/relationships/hyperlink" Id="rId20" Target="https://moscow.mchs.gov.ru/uploads/resource/2024-12-04/akademiya-gosudarstvennoy-protivopozharnoy-sluzhby-mchs-rossii_1733317951167508932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2025-03-29T20:10:46Z</dcterms:created>
  <dcterms:modified xsi:type="dcterms:W3CDTF">2025-03-29T20:10:46Z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