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1.jpg" ContentType="image/jpeg"/>
  <Override PartName="/word/media/rId24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9" w:name="Xb3e38071b6f348c2505929b8602f5daf3f3da0a"/>
    <w:p>
      <w:pPr>
        <w:pStyle w:val="Heading3"/>
      </w:pPr>
      <w:r>
        <w:t xml:space="preserve">Академия Государственной противопожарной службы МЧС России объявляет о наборе абитуриентов в 2025 году</w:t>
      </w:r>
    </w:p>
    <w:p>
      <w:pPr>
        <w:pStyle w:val="FirstParagraph"/>
      </w:pPr>
      <w:r>
        <w:t xml:space="preserve">13.02.2025</w:t>
      </w:r>
    </w:p>
    <w:p>
      <w:pPr>
        <w:pStyle w:val="BodyText"/>
      </w:pPr>
      <w:r>
        <w:t xml:space="preserve">Управление по Троицкому и Новомосковскому административным округам Главного управления МЧС России по г. Москве осуществляет набор кандидатов для поступления в Академию Государственной противопожарной службы МЧС России с последующим прохождением службы на территории ТиНАО г. Москвы.</w:t>
      </w:r>
    </w:p>
    <w:p>
      <w:pPr>
        <w:pStyle w:val="BodyText"/>
      </w:pPr>
      <w:r>
        <w:rPr>
          <w:iCs/>
          <w:i/>
        </w:rPr>
        <w:t xml:space="preserve">Академия Государственной противопожарной службы МЧС России – ведущий вуз в системе МЧС России, где с 1933 года подготовка специалистов с высшим образованием в области пожарной безопасности.</w:t>
      </w:r>
    </w:p>
    <w:p>
      <w:pPr>
        <w:pStyle w:val="BodyText"/>
      </w:pPr>
      <w:r>
        <w:rPr>
          <w:u w:val="single"/>
          <w:bCs/>
          <w:b/>
        </w:rPr>
        <w:t xml:space="preserve">Набор на бюджетную форму обучения по направлениям подготовки:</w:t>
      </w:r>
    </w:p>
    <w:p>
      <w:pPr>
        <w:pStyle w:val="BodyText"/>
      </w:pPr>
      <w:r>
        <w:t xml:space="preserve">пожарная безопасность –</w:t>
      </w:r>
      <w:r>
        <w:t xml:space="preserve"> </w:t>
      </w:r>
      <w:r>
        <w:rPr>
          <w:bCs/>
          <w:b/>
        </w:rPr>
        <w:t xml:space="preserve">специалитет – 5 лет.</w:t>
      </w:r>
    </w:p>
    <w:p>
      <w:pPr>
        <w:pStyle w:val="BodyText"/>
      </w:pPr>
      <w:r>
        <w:t xml:space="preserve">Кто может стать курсантом?</w:t>
      </w:r>
    </w:p>
    <w:p>
      <w:pPr>
        <w:pStyle w:val="BodyText"/>
      </w:pPr>
      <w:r>
        <w:t xml:space="preserve">- жители Москвы и Подмосковья в возрасте</w:t>
      </w:r>
      <w:r>
        <w:t xml:space="preserve"> </w:t>
      </w:r>
      <w:r>
        <w:rPr>
          <w:bCs/>
          <w:b/>
        </w:rPr>
        <w:t xml:space="preserve">от 17 до 30 лет;</w:t>
      </w:r>
    </w:p>
    <w:p>
      <w:pPr>
        <w:pStyle w:val="BodyText"/>
      </w:pPr>
      <w:r>
        <w:t xml:space="preserve">- с полным средним общим или средним профессиональным образованием;</w:t>
      </w:r>
    </w:p>
    <w:p>
      <w:pPr>
        <w:pStyle w:val="BodyText"/>
      </w:pPr>
      <w:r>
        <w:t xml:space="preserve">- способные по своим деловым, личным и нравственным качествам, состоянию здоровья выполнять служебные обязанности.</w:t>
      </w:r>
    </w:p>
    <w:p>
      <w:pPr>
        <w:pStyle w:val="BodyText"/>
      </w:pPr>
      <w:r>
        <w:rPr>
          <w:u w:val="single"/>
          <w:bCs/>
          <w:b/>
        </w:rPr>
        <w:t xml:space="preserve">Вступительные испытания на факультет пожарной безопасности:</w:t>
      </w:r>
    </w:p>
    <w:p>
      <w:pPr>
        <w:pStyle w:val="BodyText"/>
      </w:pPr>
      <w:r>
        <w:t xml:space="preserve">Для кандидатов, поступающих на базе среднего общего образования:</w:t>
      </w:r>
    </w:p>
    <w:p>
      <w:pPr>
        <w:pStyle w:val="BodyText"/>
      </w:pPr>
      <w:r>
        <w:t xml:space="preserve">- математика (профильный уровень, результаты ЕГЭ – мин. 27 баллов);</w:t>
      </w:r>
    </w:p>
    <w:p>
      <w:pPr>
        <w:pStyle w:val="BodyText"/>
      </w:pPr>
      <w:r>
        <w:t xml:space="preserve">- физика (результаты ЕГЭ – мин. 36 баллов) или информатика и ИКТ (по выбору поступающего – мин. 40 баллов);</w:t>
      </w:r>
    </w:p>
    <w:p>
      <w:pPr>
        <w:pStyle w:val="BodyText"/>
      </w:pPr>
      <w:r>
        <w:t xml:space="preserve">- русский язык (результаты ЕГЭ – мин. 36 баллов).</w:t>
      </w:r>
    </w:p>
    <w:p>
      <w:pPr>
        <w:pStyle w:val="BodyText"/>
      </w:pPr>
      <w:r>
        <w:rPr>
          <w:u w:val="single"/>
          <w:bCs/>
          <w:b/>
        </w:rPr>
        <w:t xml:space="preserve">Дополнительные вступительные испытания на базе Академии ГПС МЧС России:</w:t>
      </w:r>
    </w:p>
    <w:p>
      <w:pPr>
        <w:pStyle w:val="BodyText"/>
      </w:pPr>
      <w:r>
        <w:t xml:space="preserve">- математика (письменно);</w:t>
      </w:r>
    </w:p>
    <w:p>
      <w:pPr>
        <w:pStyle w:val="BodyText"/>
      </w:pPr>
      <w:r>
        <w:t xml:space="preserve">- физическая подготовка (выполнение нормативов).</w:t>
      </w:r>
    </w:p>
    <w:p>
      <w:pPr>
        <w:pStyle w:val="BodyText"/>
      </w:pPr>
      <w:r>
        <w:t xml:space="preserve">До начала вступительных испытаний абитуриенты проходят дополнительное медицинское освидетельствование и профессионально-психологическое обследование.</w:t>
      </w:r>
    </w:p>
    <w:p>
      <w:pPr>
        <w:pStyle w:val="BodyText"/>
      </w:pPr>
      <w:r>
        <w:t xml:space="preserve">Курсантам, зачисленным на обучение, выплачивается ежемесячное денежное довольствие. Проживанием, питанием и обмундированием курсанты обеспечиваются бесплатно. Ежегодно по окончании учебного года предоставляется месячный летний каникулярный отпуск. На время обучения и последующей службы предоставляется отсрочка от армии.</w:t>
      </w:r>
    </w:p>
    <w:p>
      <w:pPr>
        <w:pStyle w:val="BodyText"/>
      </w:pPr>
      <w:r>
        <w:t xml:space="preserve">Кандидатам на обучение необходимо обратиться до 20 апреля в кадровые подразделения для оформления всех необходимых документов.</w:t>
      </w:r>
    </w:p>
    <w:p>
      <w:pPr>
        <w:pStyle w:val="BodyText"/>
      </w:pPr>
      <w:r>
        <w:rPr>
          <w:bCs/>
          <w:b/>
        </w:rPr>
        <w:t xml:space="preserve">Телефоны для справок: 8 (495) 421-87-49; 8 (985) 120-91-80</w:t>
      </w:r>
    </w:p>
    <w:p>
      <w:pPr>
        <w:pStyle w:val="BodyText"/>
      </w:pPr>
      <w:r>
        <w:rPr>
          <w:u w:val="single"/>
        </w:rPr>
        <w:t xml:space="preserve">При обращении необходимо иметь следующие документы:</w:t>
      </w:r>
    </w:p>
    <w:p>
      <w:pPr>
        <w:pStyle w:val="BodyText"/>
      </w:pPr>
      <w:r>
        <w:t xml:space="preserve">- паспорт гражданина РФ;</w:t>
      </w:r>
    </w:p>
    <w:p>
      <w:pPr>
        <w:pStyle w:val="BodyText"/>
      </w:pPr>
      <w:r>
        <w:t xml:space="preserve">- удостоверение гражданина, подлежащего призыву на военную службу или военный билет</w:t>
      </w:r>
    </w:p>
    <w:p>
      <w:pPr>
        <w:pStyle w:val="BodyText"/>
      </w:pPr>
      <w:r>
        <w:t xml:space="preserve">- оценочную ведомость за первое полугодие (справка из образовательной организации) или документ о среднем профессиональном образовании;</w:t>
      </w:r>
    </w:p>
    <w:p>
      <w:pPr>
        <w:pStyle w:val="BodyText"/>
      </w:pPr>
      <w:r>
        <w:t xml:space="preserve">- медицинскую карту.</w:t>
      </w:r>
    </w:p>
    <w:p>
      <w:pPr>
        <w:pStyle w:val="BodyText"/>
      </w:pPr>
      <w:r>
        <w:t xml:space="preserve">По окончании обучения Вам будет присвоена квалификация «специалист», специальное звание «лейтенант внутренней службы» и Вы будете направлены для прохождения службы в Управление по ТиНАО Главного управления МЧС России по г. Москве.</w:t>
      </w:r>
    </w:p>
    <w:p>
      <w:pPr>
        <w:pStyle w:val="BodyText"/>
      </w:pPr>
      <w:r>
        <w:t xml:space="preserve">Служба в МЧС России – это служение Родине на благородном пожарно-спасательном поприще, это возможность карьерного роста и постоянного совершенствования, это служба на благо Страны и нашего города.</w:t>
      </w:r>
    </w:p>
    <w:p>
      <w:pPr>
        <w:pStyle w:val="BodyText"/>
      </w:pPr>
      <w:r>
        <w:t xml:space="preserve">Информация о поступлении в АГПС МЧС России:</w:t>
      </w:r>
    </w:p>
    <w:p>
      <w:pPr>
        <w:pStyle w:val="BodyText"/>
      </w:pPr>
      <w:hyperlink r:id="rId20">
        <w:r>
          <w:rPr>
            <w:rStyle w:val="Hyperlink"/>
          </w:rPr>
          <w:t xml:space="preserve">https://moscow.mchs.gov.ru/uploads/resource/2024-12-04/akademiya-gosudarstvennoy-protivopozharnoy-sluzhby-mchs-rossii_17333179511675089325.pdf</w:t>
        </w:r>
        <w:r>
          <w:br/>
        </w:r>
        <w:r>
          <w:br/>
        </w:r>
      </w:hyperlink>
    </w:p>
    <w:p>
      <w:pPr>
        <w:pStyle w:val="BodyText"/>
      </w:pPr>
      <w:r>
        <w:drawing>
          <wp:inline>
            <wp:extent cx="5334000" cy="8170073"/>
            <wp:effectExtent b="0" l="0" r="0" t="0"/>
            <wp:docPr descr="" title="" id="22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27d/bwmg2ekk99pxzfoq25nbhvdvma2e2vmm/Risunok4.jp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817007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drawing>
          <wp:inline>
            <wp:extent cx="5334000" cy="7518500"/>
            <wp:effectExtent b="0" l="0" r="0" t="0"/>
            <wp:docPr descr="" title="" id="25" name="Picture"/>
            <a:graphic>
              <a:graphicData uri="http://schemas.openxmlformats.org/drawingml/2006/picture">
                <pic:pic>
                  <pic:nvPicPr>
                    <pic:cNvPr descr="/mnt/u01/sites/kommynarka.mos.ru/www/upload/medialibrary/37d/b3f651cqaebgi3z4fyluuqmc3dv9a42t/Risunok5.jpg" id="26" name="Picture"/>
                    <pic:cNvPicPr>
                      <a:picLocks noChangeArrowheads="1" noChangeAspect="1"/>
                    </pic:cNvPicPr>
                  </pic:nvPicPr>
                  <pic:blipFill>
                    <a:blip r:embed="rId2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5185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hyperlink r:id="rId20">
        <w:r>
          <w:br/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7">
        <w:r>
          <w:rPr>
            <w:rStyle w:val="Hyperlink"/>
          </w:rPr>
          <w:t xml:space="preserve">http://kommynarka.mos.ru/anonsy/detail/12813159.html</w:t>
        </w:r>
      </w:hyperlink>
    </w:p>
    <w:p>
      <w:pPr>
        <w:pStyle w:val="BodyText"/>
      </w:pPr>
      <w:hyperlink r:id="rId28">
        <w:r>
          <w:rPr>
            <w:rStyle w:val="Hyperlink"/>
          </w:rPr>
          <w:t xml:space="preserve">Управа района Коммунарка города Москвы</w:t>
        </w:r>
      </w:hyperlink>
    </w:p>
    <w:bookmarkEnd w:id="29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1" Target="media/rId21.jpg" /><Relationship Type="http://schemas.openxmlformats.org/officeDocument/2006/relationships/image" Id="rId24" Target="media/rId24.jpg" /><Relationship Type="http://schemas.openxmlformats.org/officeDocument/2006/relationships/hyperlink" Id="rId28" Target="http://kommynarka.mos.ru" TargetMode="External" /><Relationship Type="http://schemas.openxmlformats.org/officeDocument/2006/relationships/hyperlink" Id="rId27" Target="http://kommynarka.mos.ru/anonsy/detail/12813159.html" TargetMode="External" /><Relationship Type="http://schemas.openxmlformats.org/officeDocument/2006/relationships/hyperlink" Id="rId20" Target="https://moscow.mchs.gov.ru/uploads/resource/2024-12-04/akademiya-gosudarstvennoy-protivopozharnoy-sluzhby-mchs-rossii_17333179511675089325.pdf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8" Target="http://kommynarka.mos.ru" TargetMode="External" /><Relationship Type="http://schemas.openxmlformats.org/officeDocument/2006/relationships/hyperlink" Id="rId27" Target="http://kommynarka.mos.ru/anonsy/detail/12813159.html" TargetMode="External" /><Relationship Type="http://schemas.openxmlformats.org/officeDocument/2006/relationships/hyperlink" Id="rId20" Target="https://moscow.mchs.gov.ru/uploads/resource/2024-12-04/akademiya-gosudarstvennoy-protivopozharnoy-sluzhby-mchs-rossii_17333179511675089325.pdf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2025-04-08T05:01:45Z</dcterms:created>
  <dcterms:modified xsi:type="dcterms:W3CDTF">2025-04-08T05:01:45Z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