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d3a18b738e90dabb6d793c90de343762665a11"/>
    <w:p>
      <w:pPr>
        <w:pStyle w:val="Heading3"/>
      </w:pPr>
      <w:r>
        <w:t xml:space="preserve">Жители 7 участков улиц ТиНАО могут оформить резидентное парковочное разрешение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rPr>
          <w:iCs/>
          <w:i/>
        </w:rPr>
        <w:t xml:space="preserve">Оформить резидентное парковочное разрешение может собственник или наниматель жилья</w:t>
      </w:r>
    </w:p>
    <w:p>
      <w:pPr>
        <w:pStyle w:val="BodyText"/>
      </w:pPr>
      <w:r>
        <w:t xml:space="preserve">В районах Внуково, Коммунарка, Филимонковский и Щербинка с 20 июня 2025 года будет расширена зона резидентных разрешений. Жители 7 участков улиц ТиНАО в этих районах могут оформить резидентное парковочное разрешение на сайте mos.ru уже сейчас.</w:t>
      </w:r>
    </w:p>
    <w:p>
      <w:pPr>
        <w:pStyle w:val="BodyText"/>
      </w:pPr>
      <w:r>
        <w:t xml:space="preserve">Резидентное парковочное разрешение дает право резиденту, проживающему по адресу, включенному в территорию платных парковок, бесплатно парковаться в своем районе ежедневно с 20:00 до 8:00 в течение 1-3 лет по выбору (за исключением парковок для грузового транспорта, автобусов и мест для инвалидов). После внесения резидентной платы в размере 3 000 ₽ в год автовладелец может парковаться без оплаты круглосуточно.</w:t>
      </w:r>
    </w:p>
    <w:p>
      <w:pPr>
        <w:pStyle w:val="BodyText"/>
      </w:pPr>
      <w:r>
        <w:t xml:space="preserve">Оформить резидентное парковочное разрешение может собственник квартиры или её доли; наниматель квартиры или её доли по договору социального найма либо наниматель квартиры по договору служебного найма. На одно жилое помещение можно получить не более двух разрешений.</w:t>
      </w:r>
    </w:p>
    <w:p>
      <w:pPr>
        <w:pStyle w:val="BodyText"/>
      </w:pPr>
      <w:r>
        <w:rPr>
          <w:bCs/>
          <w:b/>
        </w:rPr>
        <w:t xml:space="preserve">Перечень участков улиц в Троицком и Новомосковском округе, на которые с 20 июня будет расширена зона резидентных разрешений:</w:t>
      </w:r>
    </w:p>
    <w:p>
      <w:pPr>
        <w:pStyle w:val="BodyText"/>
      </w:pPr>
      <w:r>
        <w:t xml:space="preserve">- Боровское шоссе (от пересечения с Проектируемым проездом № 6574 до пересечения с улицей Булата Окуджавы)</w:t>
      </w:r>
    </w:p>
    <w:p>
      <w:pPr>
        <w:pStyle w:val="BodyText"/>
      </w:pPr>
      <w:r>
        <w:t xml:space="preserve">- Интернациональная улица (от Боровского шоссе до улицы Дивизионная)</w:t>
      </w:r>
    </w:p>
    <w:p>
      <w:pPr>
        <w:pStyle w:val="BodyText"/>
      </w:pPr>
      <w:r>
        <w:t xml:space="preserve">- бульвар Мечникова</w:t>
      </w:r>
    </w:p>
    <w:p>
      <w:pPr>
        <w:pStyle w:val="BodyText"/>
      </w:pPr>
      <w:r>
        <w:t xml:space="preserve">- улица Буяльского</w:t>
      </w:r>
    </w:p>
    <w:p>
      <w:pPr>
        <w:pStyle w:val="BodyText"/>
      </w:pPr>
      <w:r>
        <w:t xml:space="preserve">- Старопрокшинское шоссе (от пересечения с Юдинским бульваром до пересечения с Калужским шоссе)</w:t>
      </w:r>
    </w:p>
    <w:p>
      <w:pPr>
        <w:pStyle w:val="BodyText"/>
      </w:pPr>
      <w:r>
        <w:t xml:space="preserve">- Местная улично-дорожная сеть в границах ЖК «Эдельвейс»</w:t>
      </w:r>
    </w:p>
    <w:p>
      <w:pPr>
        <w:pStyle w:val="BodyText"/>
      </w:pPr>
      <w:r>
        <w:t xml:space="preserve">- Высотная улица</w:t>
      </w:r>
    </w:p>
    <w:p>
      <w:pPr>
        <w:pStyle w:val="BodyText"/>
      </w:pPr>
      <w:r>
        <w:t xml:space="preserve">Подробная информация о порядке получения резидентного парковочного разрешения доступна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http://kommynarka.mos.ru/anonsy/detail/13029307.html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anonsy/detail/13029307.html" TargetMode="External" /><Relationship Type="http://schemas.openxmlformats.org/officeDocument/2006/relationships/hyperlink" Id="rId20" Target="https://parking.mos.ru/benefits/residents/resident-plac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anonsy/detail/13029307.html" TargetMode="External" /><Relationship Type="http://schemas.openxmlformats.org/officeDocument/2006/relationships/hyperlink" Id="rId20" Target="https://parking.mos.ru/benefits/residents/resident-plac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2025-06-16T07:01:17Z</dcterms:created>
  <dcterms:modified xsi:type="dcterms:W3CDTF">2025-06-16T07:01:17Z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