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c2335af6d170b89e49a3fca97ec6f320d74f6"/>
    <w:p>
      <w:pPr>
        <w:pStyle w:val="Heading3"/>
      </w:pPr>
      <w:r>
        <w:t xml:space="preserve">Кружева, веера и модные гравюры: в усадьбе Воронцово откроется выставка «Благородная дама: в свете и дома»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Гости увидят старинные зонтики, сумочки, кружева и украшения, которым более 100 лет, а также пряжки, шляпные булавки, украшенные перламутром и росписью старинные веера и кавалерские пенсне с зелеными стеклами.</w:t>
      </w:r>
      <w:r>
        <w:br/>
      </w:r>
      <w:r>
        <w:br/>
      </w:r>
      <w:r>
        <w:t xml:space="preserve">6 марта, в преддверии Международного женского дня, в отреставрированном флигеле усадьбы Воронцово откроется выставка «Благородная дама: в свете и дома».</w:t>
      </w:r>
      <w:r>
        <w:br/>
      </w:r>
      <w:r>
        <w:br/>
      </w:r>
      <w:r>
        <w:t xml:space="preserve">На выставке, посвященной аксессуарам и деталям гардероба рубежа XIX-XX веков, можно будет познакомиться с предметами и антикварными гравюрами из коллекции просветительского проекта «Музей на ладони». Гости увидят предметы дам благородного сословия — старинные зонтики, сумочки, кружева и украшения, которым более 100 лет.</w:t>
      </w:r>
      <w:r>
        <w:br/>
      </w:r>
      <w:r>
        <w:br/>
      </w:r>
      <w:r>
        <w:t xml:space="preserve">На выставке также представят разнообразные пряжки, шляпные булавки, украшенные перламутром и росписью старинные веера и кавалерские пенсне с зелеными стеклами.</w:t>
      </w:r>
      <w:r>
        <w:br/>
      </w:r>
      <w:r>
        <w:br/>
      </w:r>
      <w:r>
        <w:t xml:space="preserve">Кроме того, гостей ждет путешествие в мир прессы XIX века — модные гравюры, журналы и газеты, цитаты из руководств по этикету для благовоспитанных дам и кавалеров.</w:t>
      </w:r>
      <w:r>
        <w:br/>
      </w:r>
      <w:r>
        <w:br/>
      </w:r>
      <w:r>
        <w:t xml:space="preserve">Посетить выставку можно с 6 марта по 7 апреля по будням с 12:00 до 20:00, в выходные и праздничные дни — с 11:00 до 21:00.</w:t>
      </w:r>
      <w:r>
        <w:br/>
      </w:r>
      <w:r>
        <w:br/>
      </w:r>
      <w:r>
        <w:t xml:space="preserve">Билеты можно приобрести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сайте</w:t>
        </w:r>
      </w:hyperlink>
      <w:r>
        <w:t xml:space="preserve"> </w:t>
      </w:r>
      <w:r>
        <w:t xml:space="preserve">и в кассах усадьбы. Детям до семи лет вход свободный.</w:t>
      </w:r>
      <w:r>
        <w:br/>
      </w:r>
      <w:r>
        <w:br/>
      </w:r>
      <w:r>
        <w:t xml:space="preserve">Выставка способствует достижению целей нацпроекта «Культура» в городе Москве. Подробнее об этом и других национальных проектах, реализуемых в Москве, можно узнать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1.html" TargetMode="External" /><Relationship Type="http://schemas.openxmlformats.org/officeDocument/2006/relationships/hyperlink" Id="rId20" Target="https://usadba-vorontsovo.ru/chem-zanyatsya/vystavka-blagorodnaya-dama-v-svete-i-doma/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1.html" TargetMode="External" /><Relationship Type="http://schemas.openxmlformats.org/officeDocument/2006/relationships/hyperlink" Id="rId20" Target="https://usadba-vorontsovo.ru/chem-zanyatsya/vystavka-blagorodnaya-dama-v-svete-i-doma/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2025-05-31T05:17:30Z</dcterms:created>
  <dcterms:modified xsi:type="dcterms:W3CDTF">2025-05-31T05:17:30Z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