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cfda787da892875b3254a1a676f678a467fd7"/>
    <w:p>
      <w:pPr>
        <w:pStyle w:val="Heading3"/>
      </w:pPr>
      <w:r>
        <w:t xml:space="preserve">Что делать, если налоговое уведомление не получено?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2025-04-19T08:59:58Z</dcterms:created>
  <dcterms:modified xsi:type="dcterms:W3CDTF">2025-04-19T08:59:58Z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