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Рекордное количество сведений из ЕГРН выдано Столичным Роскадастром в 2023 году</w:t>
      </w:r>
      <w:r>
        <w:br/>
      </w:r>
      <w:r>
        <w:t xml:space="preserve">Компания рассказала о результатах работы по выдаче сведений из реестра недвижимости за 9 месяцев 2023 года</w:t>
      </w:r>
      <w:r>
        <w:br/>
      </w:r>
      <w: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  <w:r>
        <w:br/>
      </w:r>
      <w: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 – отметила директор филиала ППК «Роскадастр» по Москве Елена Спиридонова.</w:t>
      </w:r>
      <w:r>
        <w:br/>
      </w: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  <w:r>
        <w:br/>
      </w:r>
      <w:r>
        <w:t xml:space="preserve">Отметим, наиболее популярными документами в столице стали выписки: о правах отдельного лица – выдано более 53,2 млн. сведений, об объекте недвижимости – 9,9 млн. и о переходе прав на объект недвижимости – 1 млн. Стоит отметить, что 99% сведений о недвижимости выдано в электронном виде.</w:t>
      </w:r>
      <w:r>
        <w:br/>
      </w:r>
      <w:r>
        <w:t xml:space="preserve">Напомним, получить общедоступные сведения из ЕГРН в электронном виде может любое заинтересованное лицо, воспользовавшись сервисами Росреестра и Роскадастра, либо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2025-05-12T08:53:50Z</dcterms:created>
  <dcterms:modified xsi:type="dcterms:W3CDTF">2025-05-12T08:53:50Z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