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6014d80d86bbf8406907ad1b556a2cd0a88a"/>
    <w:p>
      <w:pPr>
        <w:pStyle w:val="Heading3"/>
      </w:pPr>
      <w:r>
        <w:t xml:space="preserve">Об исключении КБК из перечня налогов, уплачиваемых в качестве единого налогового платежа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2025-03-26T08:45:29Z</dcterms:created>
  <dcterms:modified xsi:type="dcterms:W3CDTF">2025-03-26T08:45:29Z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