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aaa21d528ddd9c651452d6570f71d60c9b73a"/>
    <w:p>
      <w:pPr>
        <w:pStyle w:val="Heading3"/>
      </w:pPr>
      <w:r>
        <w:t xml:space="preserve">Госавтоинспекция Новой Москвы напоминает об ответственности за жизнь детей на дорогах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rPr>
          <w:bCs/>
          <w:b/>
        </w:rPr>
        <w:t xml:space="preserve">Уважаемые взрослые участники дорожного движения!</w:t>
      </w:r>
      <w:r>
        <w:t xml:space="preserve"> </w:t>
      </w:r>
      <w:r>
        <w:t xml:space="preserve">Ответственность за жизнь и здоровье маленьких пешеходов лежит на вас.</w:t>
      </w:r>
      <w:r>
        <w:br/>
      </w:r>
      <w:r>
        <w:br/>
      </w:r>
      <w:r>
        <w:t xml:space="preserve">По статистике наезд на пешехода – один из самых распространенных видов дорожно-транспортных происшествий. Чтобы обезопасить своих детишек на дороге, при выборе одежды выбирайте более светлые тона и отдавайте предпочтение наличию на ней светоотражающих элементов! Фликеры повышают видимость пешеходов на неосвещенной дороге и значительно снимают риск возникновения дорожно-транспортных происшествий с участием детей.</w:t>
      </w:r>
      <w:r>
        <w:br/>
      </w:r>
      <w:r>
        <w:br/>
      </w:r>
      <w:r>
        <w:rPr>
          <w:bCs/>
          <w:b/>
        </w:rPr>
        <w:t xml:space="preserve">Госавтоинспекторы ТиНАО обращается ко всем пешеходам!</w:t>
      </w:r>
      <w:r>
        <w:t xml:space="preserve"> </w:t>
      </w:r>
      <w:r>
        <w:t xml:space="preserve">Переходите проезжую часть только по пешеходному переходу и в тех местах, где движение регулируется светофором. Ни в коем случае не выходите на проезжую часть, не убедившись, что все транспортные средства закончили проезд перекрестка! И не забывайте о световозвращающих элементах на одежде. Будьте примером для своих детей, соблюдайте Правила дорожного движения!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http://kommynarka.mos.ru/presscenter/news/detail/12658679.html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58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58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2025-03-25T17:36:08Z</dcterms:created>
  <dcterms:modified xsi:type="dcterms:W3CDTF">2025-03-25T17:36:08Z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