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bfe9ae4f9478190cc71869961f992ee130d19"/>
    <w:p>
      <w:pPr>
        <w:pStyle w:val="Heading3"/>
      </w:pPr>
      <w:r>
        <w:t xml:space="preserve">В Коммунарке прошли профилактические мероприятия и рейд по выявлению и пресечению нарушений со стороны велокурьеров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t xml:space="preserve">На прошлой неделе в Коммунарке сотрудники Госавтоинспекции УВД по ТиНАО ГУ МВД России по городу Москве провели профилактические мероприятия и рейд, по выявлению и пресечению нарушений со стороны велокурьеров.</w:t>
      </w:r>
      <w:r>
        <w:br/>
      </w:r>
      <w:r>
        <w:br/>
      </w:r>
      <w:r>
        <w:t xml:space="preserve">Совместно с депутатами Совета депутатов муниципального образования Петром Ложковым, Станиславом Тихоновым и Вадимом Левановым инспекторы посетили службы доставки, для проведения профилактических бесед о недопущении нарушений правил дорожного движения.</w:t>
      </w:r>
      <w:r>
        <w:br/>
      </w:r>
      <w:r>
        <w:br/>
      </w:r>
      <w:r>
        <w:t xml:space="preserve">Особое значение уделили теме внимательного отношения к пешеходам, ограничению скорости езды, а также разъяснили, где можно передвигаться на электровелосипедах определенной мощности.</w:t>
      </w:r>
      <w:r>
        <w:br/>
      </w:r>
      <w:r>
        <w:br/>
      </w:r>
      <w:r>
        <w:t xml:space="preserve">Всем участникам были вручены памятки по безопасному передвижению на средствах индивидуальной мобильности.</w:t>
      </w:r>
      <w:r>
        <w:br/>
      </w:r>
    </w:p>
    <w:p>
      <w:pPr>
        <w:pStyle w:val="BodyText"/>
      </w:pPr>
      <w:r>
        <w:t xml:space="preserve">По итогам мероприятия госавтоинспекторами</w:t>
      </w:r>
      <w:r>
        <w:t xml:space="preserve"> </w:t>
      </w:r>
      <w:r>
        <w:rPr>
          <w:bCs/>
          <w:b/>
        </w:rPr>
        <w:t xml:space="preserve">выявлено и пресечено 243 административных материала</w:t>
      </w:r>
      <w:r>
        <w:t xml:space="preserve"> </w:t>
      </w:r>
      <w:r>
        <w:t xml:space="preserve">данной направленности</w:t>
      </w:r>
      <w:r>
        <w:t xml:space="preserve"> </w:t>
      </w:r>
      <w:r>
        <w:rPr>
          <w:u w:val="single"/>
        </w:rPr>
        <w:t xml:space="preserve">по части 2 статьи 12.29 КоАП РФ «Нарушение Правил дорожного движения лицом, управляющим велосипедом»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http://kommynarka.mos.ru/presscenter/news/detail/12683379.html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833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mmynarka.mos.ru" TargetMode="External" /><Relationship Type="http://schemas.openxmlformats.org/officeDocument/2006/relationships/hyperlink" Id="rId20" Target="http://kommynarka.mos.ru/presscenter/news/detail/126833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2025-06-07T00:22:41Z</dcterms:created>
  <dcterms:modified xsi:type="dcterms:W3CDTF">2025-06-07T00:22:41Z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