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лаготворительная-акция-добрая-ёлка"/>
    <w:p>
      <w:pPr>
        <w:pStyle w:val="Heading3"/>
      </w:pPr>
      <w:r>
        <w:t xml:space="preserve">Благотворительная Акция «Добрая ёлка»</w:t>
      </w:r>
    </w:p>
    <w:p>
      <w:pPr>
        <w:pStyle w:val="FirstParagraph"/>
      </w:pPr>
      <w:r>
        <w:t xml:space="preserve">27.11.2024</w:t>
      </w:r>
    </w:p>
    <w:p>
      <w:pPr>
        <w:pStyle w:val="BodyText"/>
      </w:pPr>
      <w:r>
        <w:t xml:space="preserve">В преддверии новогодних праздников Комитетом общественных связей и молодежной политики города Москвы проводится благотворительная Акция «Добрая ёлка».</w:t>
      </w:r>
      <w:r>
        <w:br/>
      </w:r>
      <w:r>
        <w:br/>
      </w:r>
      <w:r>
        <w:t xml:space="preserve">В рамках акции подопечные благотворительных фондов и некоммерческих организаций города Москвы: дети и подростки из малообеспеченных семей, имеющие ограничения по здоровью и оставшиеся без попечения родителей, смогут загадать новогодние желания, а помочь исполнить их может любой москвич. Срок проведения акции: с 1 декабря 2024 г. по 28 февраля 2025 г.</w:t>
      </w:r>
      <w:r>
        <w:br/>
      </w:r>
      <w:r>
        <w:br/>
      </w:r>
      <w:r>
        <w:t xml:space="preserve">Больше информации об акции «Добрая ёлка» можно узнать на сайте: https://elka.dushevnayamoskva.ru/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http://kommynarka.mos.ru/presscenter/news/detail/12688593.html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2025-03-28T13:14:01Z</dcterms:created>
  <dcterms:modified xsi:type="dcterms:W3CDTF">2025-03-28T13:14:01Z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