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ce4196d4e3e5ea0cbfc4e7e012d715de70ef6"/>
    <w:p>
      <w:pPr>
        <w:pStyle w:val="Heading3"/>
      </w:pPr>
      <w:r>
        <w:t xml:space="preserve">Депутаты Коммунарки приняли участие в мемориально-патронатной акции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t xml:space="preserve">День начала контрнаступления наших войск в битве под Москвой – событие, которое навсегда останется в сердцах людей как символ мужества и стойкости. В самые трудные времена, когда враг приближался к столице, находясь всего в ста километрах от центра Москвы, наш народ объединился.</w:t>
      </w:r>
      <w:r>
        <w:br/>
      </w:r>
      <w:r>
        <w:br/>
      </w:r>
      <w:r>
        <w:t xml:space="preserve">Московская битва стала первым мощным ударом по фашистской Германии, развенчав миф о ее непобедимости. Это был коренной перелом в ходе Великой Отечественной войны.</w:t>
      </w:r>
      <w:r>
        <w:br/>
      </w:r>
      <w:r>
        <w:br/>
      </w:r>
      <w:r>
        <w:t xml:space="preserve">Депутаты Коммунарки Петр Ложковой и Станислав Тихонов приняли участие в мемориальной акции, посвященной этой значимой дате.</w:t>
      </w:r>
      <w:r>
        <w:br/>
      </w:r>
      <w:r>
        <w:br/>
      </w:r>
      <w:r>
        <w:t xml:space="preserve">Они посетили братское захоронение лейтенанта Валентина Слесарчука и неизвестного солдата на Николо-Хованском кладбище; обелиски павшим воинам в деревнях Прокшино, Сосенки, Летово, Николо-Хованское; семейное захоронение Героя Советского Союза Виктора Карасева на Сосенском кладбище и мемориал в поселке Коммунарка.</w:t>
      </w:r>
      <w:r>
        <w:br/>
      </w:r>
      <w:r>
        <w:br/>
      </w:r>
      <w:r>
        <w:t xml:space="preserve">Минутой молчания почтили тех, кто отдал свои жизни за Родину, кто подарил нам свободу и независимость.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http://kommynarka.mos.ru/presscenter/news/detail/12699697.html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699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699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2025-05-26T19:04:19Z</dcterms:created>
  <dcterms:modified xsi:type="dcterms:W3CDTF">2025-05-26T19:04:19Z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