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0e36e6f72b46ddb75fe874f08495c09eea9e4c"/>
    <w:p>
      <w:pPr>
        <w:pStyle w:val="Heading3"/>
      </w:pPr>
      <w:r>
        <w:t xml:space="preserve">В ТиНАО утвердили награды для почетных жителей районов</w:t>
      </w:r>
    </w:p>
    <w:p>
      <w:pPr>
        <w:pStyle w:val="FirstParagraph"/>
      </w:pPr>
      <w:r>
        <w:t xml:space="preserve">21.02.2025</w:t>
      </w:r>
    </w:p>
    <w:p>
      <w:pPr>
        <w:pStyle w:val="BodyText"/>
      </w:pPr>
      <w:r>
        <w:drawing>
          <wp:inline>
            <wp:extent cx="5334000" cy="371400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mmynarka.mos.ru/www/upload/medialibrary/0a6/5ge69d4xwgc13yt1p6y3mvggfs76eb8t/Risunok2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1400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  <w:r>
        <w:br/>
      </w:r>
      <w:r>
        <w:br/>
      </w:r>
      <w:r>
        <w:t xml:space="preserve">Депутаты Коммунарки и Троицка учредили звание, которым будут отмечены почетные жители районов. Награда предусматривает вручение удостоверения и нагрудного знака.</w:t>
      </w:r>
      <w:r>
        <w:br/>
      </w:r>
      <w:r>
        <w:br/>
      </w:r>
      <w:r>
        <w:t xml:space="preserve">Соответствующие решения представители депутатских корпусов приняли 20 февраля на заседании Совета депутатов.</w:t>
      </w:r>
      <w:r>
        <w:br/>
      </w:r>
      <w:r>
        <w:br/>
      </w:r>
      <w:r>
        <w:t xml:space="preserve">«В Новой Москве проживает немало людей, достойных звания почетного жителя. Это и участники, инвалиды Великой Отечественной войны, и выдающиеся специалисты в области образования, медицины, искусства, и горожане, проявившие мужество и отвагу в непростой ситуации. С некоторыми из них мне посчастливилось быть знакомым лично. Эта награда – прекрасное начинание, которое мы продолжим и в других районах нашего округа», – отметил депутат Мосгордумы Александр Козлов.</w:t>
      </w:r>
      <w:r>
        <w:br/>
      </w:r>
      <w:r>
        <w:br/>
      </w:r>
      <w:r>
        <w:t xml:space="preserve">Почетными жителями могут стать граждане, причастные лично к развитию местного самоуправления и решению значимых вопросов жизнеобеспечения района. Награда полагается за вклад в развитие какой-либо сферы жизнедеятельности города Москвы и страны в целом, за подвиг по защите Отечества, а также за мужество, смелость и отвагу.</w:t>
      </w:r>
      <w:r>
        <w:br/>
      </w:r>
      <w:r>
        <w:br/>
      </w:r>
      <w:r>
        <w:t xml:space="preserve">Предложения о присвоении звания будут рассматриваться депутатами. Их можно направлять письменно в адрес представительного органа. Одобренным кандидатурам звание будет присваиваться в торжественной обстановке главой муниципального округа с вручением нагрудного знака и удостоверения.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http://kommynarka.mos.ru/presscenter/news/detail/12819565.html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mmynarka.mos.ru" TargetMode="External" /><Relationship Type="http://schemas.openxmlformats.org/officeDocument/2006/relationships/hyperlink" Id="rId23" Target="http://kommynarka.mos.ru/presscenter/news/detail/128195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mmynarka.mos.ru" TargetMode="External" /><Relationship Type="http://schemas.openxmlformats.org/officeDocument/2006/relationships/hyperlink" Id="rId23" Target="http://kommynarka.mos.ru/presscenter/news/detail/128195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2025-08-05T15:45:42Z</dcterms:created>
  <dcterms:modified xsi:type="dcterms:W3CDTF">2025-08-05T15:45:42Z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