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26 февраля ГБУ «Малый бизнес Москвы» (МБМ)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проведет конференцию «Экологичный бизнес». Ее участники узнают, какую пользу малым предприятиям могут принести проекты устойчивого развития и как мотивировать людей на переработку вещей, а также познакомятся с примерами соответствующих практик в разных отраслях и сегментах рынка.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 создатели экопроектов. Так, эксперт в области сервис-дизайна объяснит, является ли экологичный бизнес данью моде или необходимостью, расскажет о глобальных потребительских, социальных и отраслевых тенденциях устойчивого развития и объяснит, как внедрить их на своем предприятии. Кроме того, участникам помогут разобраться, что такое проекты устойчивого развития для малого и среднего бизнеса, чем они отличаются и как определить их эффективность.</w:t>
      </w:r>
    </w:p>
    <w:p>
      <w:pPr>
        <w:pStyle w:val="BodyText"/>
      </w:pPr>
      <w:r>
        <w:t xml:space="preserve">На конференции также выступит генеральный директор компании — производителя и оператора оборудования для сбора вторсырья. Он расскажет, как создать экологичный бизнес, построенный на мотивации населения, и объяснит, как с помощью геймификации и системы лояльности убедить людей сдавать пластик и алюминий.</w:t>
      </w:r>
    </w:p>
    <w:p>
      <w:pPr>
        <w:pStyle w:val="BodyText"/>
      </w:pPr>
      <w:r>
        <w:t xml:space="preserve">Управляющий директор сервиса по приему ненужной одежды поделится информацией о том, сколько вещей и текстиля готовы сдавать жители России. Предприниматели узнают, как устроена технологичная система сортировки, переработки и утилизации одежды.</w:t>
      </w:r>
    </w:p>
    <w:p>
      <w:pPr>
        <w:pStyle w:val="BodyText"/>
      </w:pPr>
      <w:r>
        <w:t xml:space="preserve">Исполнительный директор по ESG</w:t>
      </w:r>
      <w:r>
        <w:t xml:space="preserve"> </w:t>
      </w:r>
      <w:r>
        <w:t xml:space="preserve"> </w:t>
      </w:r>
      <w:r>
        <w:t xml:space="preserve">(экологическому, социальному и корпоративному управлению компанией) одного из российских банков расскажет, почему повестка устойчивого развития актуальна для малых предприятий, и назовет специальные продукты и сервисы для реализации соответствующих инициатив. Кроме этого, его коллеги поделятся примерами устойчивых бизнес-практик и опишут образ современного экопредпринимателя Москвы.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t xml:space="preserve"> </w:t>
      </w:r>
      <w:r>
        <w:t xml:space="preserve">«Экологичный бизнес»</w:t>
      </w:r>
      <w:r>
        <w:t xml:space="preserve"> </w:t>
      </w:r>
      <w:r>
        <w:t xml:space="preserve"> </w:t>
      </w:r>
      <w:r>
        <w:t xml:space="preserve">будет проходить с 11:00 до 18:00 на площадке «Цифровое деловое пространство» по адресу: улица Покровка, дом 47. Участие бесплатное, необходима предварительная регистрация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Узнать об актуальных мерах поддержки предпринимателей в Москве и получить консультацию по вопросам открытия и ведения бизнеса можно</w:t>
      </w:r>
      <w:r>
        <w:t xml:space="preserve"> </w:t>
      </w:r>
      <w:hyperlink r:id="rId23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http://kommynarka.mos.ru/presscenter/news/detail/12819597.html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1959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konferentsiya-ekologichnyy-biznes_1105056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1959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konferentsiya-ekologichnyy-biznes_1105056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2025-02-21T09:57:44Z</dcterms:created>
  <dcterms:modified xsi:type="dcterms:W3CDTF">2025-02-21T09:57:44Z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